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77" w:rsidRDefault="00EB1577" w:rsidP="00EB1577">
      <w:pPr>
        <w:pStyle w:val="Ttulo1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Política Editorial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Toda la información recogida en esta página web proviene de los componentes de la unidad de endocrinología pediátrica de la</w:t>
      </w:r>
      <w:r>
        <w:rPr>
          <w:rStyle w:val="apple-converted-space"/>
          <w:rFonts w:ascii="Arial" w:hAnsi="Arial" w:cs="Arial"/>
          <w:color w:val="6C6969"/>
          <w:sz w:val="18"/>
          <w:szCs w:val="18"/>
        </w:rPr>
        <w:t> </w:t>
      </w:r>
      <w:r>
        <w:rPr>
          <w:rFonts w:ascii="Arial" w:hAnsi="Arial" w:cs="Arial"/>
          <w:color w:val="6C6969"/>
          <w:sz w:val="18"/>
          <w:szCs w:val="18"/>
        </w:rPr>
        <w:t>UGC</w:t>
      </w:r>
      <w:r>
        <w:rPr>
          <w:rStyle w:val="apple-converted-space"/>
          <w:rFonts w:ascii="Arial" w:hAnsi="Arial" w:cs="Arial"/>
          <w:color w:val="6C6969"/>
          <w:sz w:val="18"/>
          <w:szCs w:val="18"/>
        </w:rPr>
        <w:t> </w:t>
      </w:r>
      <w:r>
        <w:rPr>
          <w:rFonts w:ascii="Arial" w:hAnsi="Arial" w:cs="Arial"/>
          <w:color w:val="6C6969"/>
          <w:sz w:val="18"/>
          <w:szCs w:val="18"/>
        </w:rPr>
        <w:t xml:space="preserve">Pediatría del Complejo Hospitalario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Torrecárdenas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en Almería. Cualquier miembro de esta unidad de gestión, cuyos componentes vienen indicados en la página principal, pueden hacer llegar al responsable médico de la web,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Dr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de Cabo, la necesidad de introducir nuevos componentes a dicha página web, bien en forma de documentos en formato texto o formato descargable . Toda esta información antes de ser presentada en la página web es estudiada por el grupo de mejora denominado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diabetesinfantojuvenil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existente e</w:t>
      </w:r>
      <w:r w:rsidR="0081771C">
        <w:rPr>
          <w:rFonts w:ascii="Arial" w:hAnsi="Arial" w:cs="Arial"/>
          <w:color w:val="6C6969"/>
          <w:sz w:val="18"/>
          <w:szCs w:val="18"/>
        </w:rPr>
        <w:t>n la UGC de Pediatría y que está</w:t>
      </w:r>
      <w:r>
        <w:rPr>
          <w:rFonts w:ascii="Arial" w:hAnsi="Arial" w:cs="Arial"/>
          <w:color w:val="6C6969"/>
          <w:sz w:val="18"/>
          <w:szCs w:val="18"/>
        </w:rPr>
        <w:t xml:space="preserve"> formada por todos los miembros mencionados. Una vez levantada el acta de la reunión y si se considera de utilidad, antes de su inclusión en la página web se remite el acta a la dirección de la unidad de gestión y una vez dado el visto bueno se procede a su visualización en la página web. Toda la información suministrada se revisa con carácter trimestral por regla general aunque algunos contenidos se revisan mensualmente (como la existencia de enlaces externos rotos o que han dejado de funcionar o existir) dependiendo si se ha producido algún cambio significativo en dichos contenidos. Todos los integrantes de la unidad de endocrinología nos comprometemos y nos responsabilizamos con toda la información de la página web, siendo el último responsable el responsable médico de la web.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Criterios generales seguidos en la elaboración del sitio: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 xml:space="preserve">El sitio web </w:t>
      </w:r>
      <w:r w:rsidR="0081771C">
        <w:rPr>
          <w:rFonts w:ascii="Arial" w:hAnsi="Arial" w:cs="Arial"/>
          <w:color w:val="6C6969"/>
          <w:sz w:val="18"/>
          <w:szCs w:val="18"/>
        </w:rPr>
        <w:t>al ser público y con financiació</w:t>
      </w:r>
      <w:bookmarkStart w:id="0" w:name="_GoBack"/>
      <w:bookmarkEnd w:id="0"/>
      <w:r>
        <w:rPr>
          <w:rFonts w:ascii="Arial" w:hAnsi="Arial" w:cs="Arial"/>
          <w:color w:val="6C6969"/>
          <w:sz w:val="18"/>
          <w:szCs w:val="18"/>
        </w:rPr>
        <w:t>n pública no incorpora publicidad actualmente ni lo hará en un futuro.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 xml:space="preserve">Se cumplirán </w:t>
      </w:r>
      <w:proofErr w:type="gramStart"/>
      <w:r>
        <w:rPr>
          <w:rFonts w:ascii="Arial" w:hAnsi="Arial" w:cs="Arial"/>
          <w:color w:val="6C6969"/>
          <w:sz w:val="18"/>
          <w:szCs w:val="18"/>
        </w:rPr>
        <w:t>las</w:t>
      </w:r>
      <w:proofErr w:type="gramEnd"/>
      <w:r>
        <w:rPr>
          <w:rFonts w:ascii="Arial" w:hAnsi="Arial" w:cs="Arial"/>
          <w:color w:val="6C6969"/>
          <w:sz w:val="18"/>
          <w:szCs w:val="18"/>
        </w:rPr>
        <w:t xml:space="preserve"> estándares de w3c para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html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y hojas de estilo.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Se cumplirán los estándares de w3c para accesibilidad, siempre que sea posible.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La información se organizará en páginas y secciones de forma lógica y estructurada, evitando textos demasiado largos.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Se controlará la longitud de los párrafos para evitar la sobrecarga de información a los usuarios. El texto debe ser claro, sencillo y directo, sin florituras ni adornos innecesarios, evitando frases que puedan malinterpretarse y palabras polisémicas.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Se controlará el tamaño de las imágenes para evitar sobrecarga de las páginas.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Los enlaces a ficheros descargables se marcarán siempre con el tipo de fichero y el tamaño del mismo.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Los enlaces a sitios de terceros siempre se marcarán con el texto "Enlace externo" y se abrirán en una nueva ventana o pestaña.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Se preferirá siempre el aporte de enlaces internos a otros artículos del sitio web en lugar de los enlaces externos. En caso de que sea necesario enlazar a un sitio externo, se preferirán aquellos que contengan información valiosa, enciclopédica, neutral y fiable sobre el objeto del artículo y sean de libre acceso. Son preferibles, así mismo, los enlaces a organizaciones y entidades oficiales.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Se evitará, en lo posible, la utilización de acrónimos y abreviaturas. En caso de que sea necesario su uso, se indicará de forma explícita su significado entre paréntesis la primera vez que se utilice en la página.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Todos los archivos subidos a la página web deben mostrar los elementos de la imagen corporativa que permitan identificar el documento como procedente del Hospital. Así mismo, se indicará también autor, cargo o categoría y fecha de creación / edición.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lastRenderedPageBreak/>
        <w:t>En caso de que el archivo provenga de un sitio externo, se debe identificar claramente la procedencia junto al enlace de descarga.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Para las referencias bibliográficas biomédicas seguimos la</w:t>
      </w:r>
      <w:r w:rsidR="0081771C">
        <w:rPr>
          <w:rFonts w:ascii="Arial" w:hAnsi="Arial" w:cs="Arial"/>
          <w:color w:val="6C6969"/>
          <w:sz w:val="18"/>
          <w:szCs w:val="18"/>
        </w:rPr>
        <w:t>s</w:t>
      </w:r>
      <w:r>
        <w:rPr>
          <w:rFonts w:ascii="Arial" w:hAnsi="Arial" w:cs="Arial"/>
          <w:color w:val="6C6969"/>
          <w:sz w:val="18"/>
          <w:szCs w:val="18"/>
        </w:rPr>
        <w:t xml:space="preserve"> normas de Vancouver.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Exención de responsabilidad de enlaces externos: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 xml:space="preserve">La presente sede web contiene enlaces a sitios externos considerados de interés para sus usuarios. En ningún caso la Unidad de endocrinología infantil del Complejo Hospitalario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Torrecárdenas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se hace responsable de los contenidos a los que se acceda en virtud de los mencionados enlaces, ni de las modificaciones que se lleven a cabo en los mismos, ni del uso que de aquellos se realice, ni de la disponibilidad técnica de los mismos.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 xml:space="preserve">En cualquier caso, la Unidad de endocrinología infantil del Complejo Hospitalario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Torrecárdenas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se compromete a no enlazar con sitios de contenido ilegal, que promuevan actividades ilícitas, racistas, xenófobos y, en general, susceptibles de atentar contra los principios de libertad y de dignidad humana o vulneren los valores y derechos reconocidos por la Constitución española y por la Declaración Universal de los Derechos Humanos.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La información proporcionada en diabetesinfantilcht.com ha sido planteada para apoyar, no reemplazar, la relación que existe entre un paciente/usuario de este sitio web y su profesional sanitario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Ante cualquier consulta, problema, duda o sugerencia con relación a la Web, puede ponerse en contacto con el administrador del sitio a través de la dirección de correo electrónico:consultadiabetes@diabetesinfantilcht.com (consultar política de confidencialidad) Las consultas realizadas serán contestadas a través del correo electrónico de forma personal e inmediata en un plazo no superior a 24 horas (no cuentan sábados, domingos ni festivos) desde la realización de la consulta.</w:t>
      </w:r>
    </w:p>
    <w:p w:rsidR="00EB1577" w:rsidRDefault="00EB1577" w:rsidP="00EB1577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NO EXISTEN CONFLICTO DE INTERESES</w:t>
      </w:r>
    </w:p>
    <w:p w:rsidR="00EB09A6" w:rsidRPr="0008336F" w:rsidRDefault="005C7BA4" w:rsidP="00EB1577"/>
    <w:sectPr w:rsidR="00EB09A6" w:rsidRPr="0008336F" w:rsidSect="00352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BA4" w:rsidRDefault="005C7BA4" w:rsidP="0098289A">
      <w:pPr>
        <w:spacing w:after="0" w:line="240" w:lineRule="auto"/>
      </w:pPr>
      <w:r>
        <w:separator/>
      </w:r>
    </w:p>
  </w:endnote>
  <w:endnote w:type="continuationSeparator" w:id="0">
    <w:p w:rsidR="005C7BA4" w:rsidRDefault="005C7BA4" w:rsidP="0098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9A" w:rsidRDefault="0098289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9A" w:rsidRDefault="0098289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9A" w:rsidRDefault="0098289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BA4" w:rsidRDefault="005C7BA4" w:rsidP="0098289A">
      <w:pPr>
        <w:spacing w:after="0" w:line="240" w:lineRule="auto"/>
      </w:pPr>
      <w:r>
        <w:separator/>
      </w:r>
    </w:p>
  </w:footnote>
  <w:footnote w:type="continuationSeparator" w:id="0">
    <w:p w:rsidR="005C7BA4" w:rsidRDefault="005C7BA4" w:rsidP="0098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9A" w:rsidRDefault="0098289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9A" w:rsidRPr="0098289A" w:rsidRDefault="0098289A" w:rsidP="0098289A">
    <w:pPr>
      <w:tabs>
        <w:tab w:val="center" w:pos="4252"/>
        <w:tab w:val="right" w:pos="8504"/>
      </w:tabs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289A" w:rsidRPr="0098289A" w:rsidRDefault="0098289A" w:rsidP="0098289A">
    <w:pPr>
      <w:jc w:val="center"/>
      <w:rPr>
        <w:rFonts w:ascii="Calibri" w:eastAsia="Times New Roman" w:hAnsi="Calibri" w:cs="Times New Roman"/>
      </w:rPr>
    </w:pPr>
    <w:r w:rsidRPr="0098289A">
      <w:rPr>
        <w:rFonts w:ascii="Calibri" w:eastAsia="Times New Roman" w:hAnsi="Calibri" w:cs="Times New Roman"/>
      </w:rPr>
      <w:t>UNIDAD DE ENDOCRINOLOGÍA PEDIÁTRICA. UGC PEDIATRIA INTEGRAL</w:t>
    </w:r>
  </w:p>
  <w:p w:rsidR="0098289A" w:rsidRDefault="0098289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9A" w:rsidRDefault="0098289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1DE6"/>
    <w:multiLevelType w:val="multilevel"/>
    <w:tmpl w:val="5E76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B"/>
    <w:rsid w:val="0008336F"/>
    <w:rsid w:val="001E5ECF"/>
    <w:rsid w:val="00292BE0"/>
    <w:rsid w:val="0035276B"/>
    <w:rsid w:val="00355635"/>
    <w:rsid w:val="005C7BA4"/>
    <w:rsid w:val="006916B8"/>
    <w:rsid w:val="006A37FD"/>
    <w:rsid w:val="006E70D7"/>
    <w:rsid w:val="0081771C"/>
    <w:rsid w:val="0098289A"/>
    <w:rsid w:val="00B22BB3"/>
    <w:rsid w:val="00BE11E4"/>
    <w:rsid w:val="00C264C5"/>
    <w:rsid w:val="00C84505"/>
    <w:rsid w:val="00CC4ECF"/>
    <w:rsid w:val="00D07212"/>
    <w:rsid w:val="00DF129B"/>
    <w:rsid w:val="00E7253A"/>
    <w:rsid w:val="00EB08EE"/>
    <w:rsid w:val="00EB1577"/>
    <w:rsid w:val="00EE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6B"/>
  </w:style>
  <w:style w:type="paragraph" w:styleId="Ttulo1">
    <w:name w:val="heading 1"/>
    <w:basedOn w:val="Normal"/>
    <w:link w:val="Ttulo1Car"/>
    <w:uiPriority w:val="9"/>
    <w:qFormat/>
    <w:rsid w:val="00DF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29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C4ECF"/>
  </w:style>
  <w:style w:type="character" w:styleId="Hipervnculo">
    <w:name w:val="Hyperlink"/>
    <w:basedOn w:val="Fuentedeprrafopredeter"/>
    <w:uiPriority w:val="99"/>
    <w:semiHidden/>
    <w:unhideWhenUsed/>
    <w:rsid w:val="00CC4EC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6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4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82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289A"/>
  </w:style>
  <w:style w:type="paragraph" w:styleId="Piedepgina">
    <w:name w:val="footer"/>
    <w:basedOn w:val="Normal"/>
    <w:link w:val="PiedepginaCar"/>
    <w:uiPriority w:val="99"/>
    <w:semiHidden/>
    <w:unhideWhenUsed/>
    <w:rsid w:val="009828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2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F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29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C4ECF"/>
  </w:style>
  <w:style w:type="character" w:styleId="Hipervnculo">
    <w:name w:val="Hyperlink"/>
    <w:basedOn w:val="Fuentedeprrafopredeter"/>
    <w:uiPriority w:val="99"/>
    <w:semiHidden/>
    <w:unhideWhenUsed/>
    <w:rsid w:val="00CC4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ALAMARCA</cp:lastModifiedBy>
  <cp:revision>10</cp:revision>
  <cp:lastPrinted>2015-07-27T14:38:00Z</cp:lastPrinted>
  <dcterms:created xsi:type="dcterms:W3CDTF">2015-05-31T16:59:00Z</dcterms:created>
  <dcterms:modified xsi:type="dcterms:W3CDTF">2015-07-27T14:38:00Z</dcterms:modified>
</cp:coreProperties>
</file>